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D5" w:rsidRPr="0092658B" w:rsidRDefault="003D478E" w:rsidP="004D7AD5">
      <w:pPr>
        <w:pStyle w:val="Standard"/>
        <w:pBdr>
          <w:bottom w:val="single" w:sz="8" w:space="11" w:color="000000"/>
        </w:pBdr>
        <w:jc w:val="center"/>
        <w:rPr>
          <w:rFonts w:ascii="Calibri" w:hAnsi="Calibri"/>
          <w:b/>
          <w:bCs/>
          <w:sz w:val="36"/>
          <w:szCs w:val="32"/>
        </w:rPr>
      </w:pPr>
      <w:r>
        <w:rPr>
          <w:rFonts w:ascii="Calibri" w:hAnsi="Calibri"/>
          <w:b/>
          <w:bCs/>
          <w:sz w:val="36"/>
          <w:szCs w:val="32"/>
        </w:rPr>
        <w:t>Informace k nástupu</w:t>
      </w:r>
    </w:p>
    <w:p w:rsidR="004D231F" w:rsidRDefault="004D231F" w:rsidP="00740CD7">
      <w:pPr>
        <w:pStyle w:val="Standard"/>
        <w:tabs>
          <w:tab w:val="left" w:pos="4820"/>
          <w:tab w:val="left" w:pos="7938"/>
        </w:tabs>
        <w:rPr>
          <w:rFonts w:ascii="Calibri" w:hAnsi="Calibri"/>
          <w:bCs/>
        </w:rPr>
      </w:pPr>
    </w:p>
    <w:p w:rsidR="003D478E" w:rsidRPr="003D478E" w:rsidRDefault="003D478E" w:rsidP="003D478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 xml:space="preserve">Zdvořile Vás žádáme, abyste se při nástupu do Domova řídili </w:t>
      </w:r>
      <w:r>
        <w:rPr>
          <w:rFonts w:ascii="Calibri" w:hAnsi="Calibri"/>
          <w:bCs/>
        </w:rPr>
        <w:t>těmito</w:t>
      </w:r>
      <w:r w:rsidRPr="003D478E">
        <w:rPr>
          <w:rFonts w:ascii="Calibri" w:hAnsi="Calibri"/>
          <w:bCs/>
        </w:rPr>
        <w:t xml:space="preserve"> doporučením</w:t>
      </w:r>
      <w:r>
        <w:rPr>
          <w:rFonts w:ascii="Calibri" w:hAnsi="Calibri"/>
          <w:bCs/>
        </w:rPr>
        <w:t>i</w:t>
      </w:r>
      <w:r w:rsidRPr="003D478E">
        <w:rPr>
          <w:rFonts w:ascii="Calibri" w:hAnsi="Calibri"/>
          <w:bCs/>
        </w:rPr>
        <w:t>: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 xml:space="preserve">Vezměte </w:t>
      </w:r>
      <w:r>
        <w:rPr>
          <w:rFonts w:ascii="Calibri" w:hAnsi="Calibri"/>
          <w:bCs/>
        </w:rPr>
        <w:t>s</w:t>
      </w:r>
      <w:r w:rsidRPr="003D478E">
        <w:rPr>
          <w:rFonts w:ascii="Calibri" w:hAnsi="Calibri"/>
          <w:bCs/>
        </w:rPr>
        <w:t xml:space="preserve"> sebou občanský průkaz, průkazku zdravotní pojišťovny, rozhodnutí o přiznaném příspěvku na péči (v případě podání žádosti, kopii této žádosti).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 xml:space="preserve">Vezměte </w:t>
      </w:r>
      <w:r>
        <w:rPr>
          <w:rFonts w:ascii="Calibri" w:hAnsi="Calibri"/>
          <w:bCs/>
        </w:rPr>
        <w:t>s</w:t>
      </w:r>
      <w:r w:rsidRPr="003D478E">
        <w:rPr>
          <w:rFonts w:ascii="Calibri" w:hAnsi="Calibri"/>
          <w:bCs/>
        </w:rPr>
        <w:t xml:space="preserve"> sebou </w:t>
      </w:r>
      <w:r>
        <w:rPr>
          <w:rFonts w:ascii="Calibri" w:hAnsi="Calibri"/>
          <w:bCs/>
        </w:rPr>
        <w:t>l</w:t>
      </w:r>
      <w:r w:rsidRPr="003D478E">
        <w:rPr>
          <w:rFonts w:ascii="Calibri" w:hAnsi="Calibri"/>
          <w:bCs/>
        </w:rPr>
        <w:t>éky s rozpisem užívání.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Před nástupem požádejte svého lékaře, aby na adresu Domova odeslal Vaši zdravotní dokumentaci.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Vezměte s sebou Vaše </w:t>
      </w:r>
      <w:r w:rsidRPr="003D478E">
        <w:rPr>
          <w:rFonts w:ascii="Calibri" w:hAnsi="Calibri"/>
          <w:bCs/>
        </w:rPr>
        <w:t>kompenzační pomůcky (jako např. brýle, naslouchátko, hůlk</w:t>
      </w:r>
      <w:r>
        <w:rPr>
          <w:rFonts w:ascii="Calibri" w:hAnsi="Calibri"/>
          <w:bCs/>
        </w:rPr>
        <w:t>u</w:t>
      </w:r>
      <w:r w:rsidRPr="003D478E">
        <w:rPr>
          <w:rFonts w:ascii="Calibri" w:hAnsi="Calibri"/>
          <w:bCs/>
        </w:rPr>
        <w:t>, franc</w:t>
      </w:r>
      <w:r>
        <w:rPr>
          <w:rFonts w:ascii="Calibri" w:hAnsi="Calibri"/>
          <w:bCs/>
        </w:rPr>
        <w:t>ouzské hole, chodítko, vozík, …</w:t>
      </w:r>
      <w:r w:rsidRPr="003D478E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Vezměte s sebou osobní věci dle seznamu</w:t>
      </w:r>
      <w:r>
        <w:rPr>
          <w:rFonts w:ascii="Calibri" w:hAnsi="Calibri"/>
          <w:bCs/>
        </w:rPr>
        <w:t xml:space="preserve"> doporučených věcí</w:t>
      </w:r>
      <w:r w:rsidRPr="003D478E">
        <w:rPr>
          <w:rFonts w:ascii="Calibri" w:hAnsi="Calibri"/>
          <w:bCs/>
        </w:rPr>
        <w:t>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Oblečení je potřeba mít v dostatečném množství. Bud</w:t>
      </w:r>
      <w:r>
        <w:rPr>
          <w:rFonts w:ascii="Calibri" w:hAnsi="Calibri"/>
          <w:bCs/>
        </w:rPr>
        <w:t>e</w:t>
      </w:r>
      <w:r w:rsidRPr="003D478E">
        <w:rPr>
          <w:rFonts w:ascii="Calibri" w:hAnsi="Calibri"/>
          <w:bCs/>
        </w:rPr>
        <w:t xml:space="preserve"> označen</w:t>
      </w:r>
      <w:r>
        <w:rPr>
          <w:rFonts w:ascii="Calibri" w:hAnsi="Calibri"/>
          <w:bCs/>
        </w:rPr>
        <w:t>o</w:t>
      </w:r>
      <w:r w:rsidRPr="003D478E">
        <w:rPr>
          <w:rFonts w:ascii="Calibri" w:hAnsi="Calibri"/>
          <w:bCs/>
        </w:rPr>
        <w:t xml:space="preserve"> zažeh</w:t>
      </w:r>
      <w:r>
        <w:rPr>
          <w:rFonts w:ascii="Calibri" w:hAnsi="Calibri"/>
          <w:bCs/>
        </w:rPr>
        <w:t>lovacími nevypratelnými štítky.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Je možné přinést budík, tranzistorové rádio, mobilní telefon, drobné osobní předměty, obrazy, květiny, hudební nástroj, křeslo, plastové křeslo, dále nádobí pro vlastní potřebu (např. hrnek, sklenička, talířek, tácek, příbor), termosku atd.</w:t>
      </w:r>
    </w:p>
    <w:p w:rsid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Lůžkoviny (peřina, polštář, povlečení) jsou součástí vybavení pokoj</w:t>
      </w:r>
      <w:r>
        <w:rPr>
          <w:rFonts w:ascii="Calibri" w:hAnsi="Calibri"/>
          <w:bCs/>
        </w:rPr>
        <w:t>e. Je možné přinést polštářek i </w:t>
      </w:r>
      <w:r w:rsidRPr="003D478E">
        <w:rPr>
          <w:rFonts w:ascii="Calibri" w:hAnsi="Calibri"/>
          <w:bCs/>
        </w:rPr>
        <w:t>osobní povlečení.</w:t>
      </w:r>
    </w:p>
    <w:p w:rsidR="003D478E" w:rsidRPr="003D478E" w:rsidRDefault="003D478E" w:rsidP="003D478E">
      <w:pPr>
        <w:pStyle w:val="Standard"/>
        <w:numPr>
          <w:ilvl w:val="0"/>
          <w:numId w:val="7"/>
        </w:numPr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 xml:space="preserve">Není dovoleno přinášet </w:t>
      </w:r>
      <w:r>
        <w:rPr>
          <w:rFonts w:ascii="Calibri" w:hAnsi="Calibri"/>
          <w:bCs/>
        </w:rPr>
        <w:t>elektrické spotřebiče (výjimky:</w:t>
      </w:r>
      <w:r w:rsidRPr="003D478E">
        <w:rPr>
          <w:rFonts w:ascii="Calibri" w:hAnsi="Calibri"/>
          <w:bCs/>
        </w:rPr>
        <w:t xml:space="preserve"> holicí strojek, fén na vlasy, TV, rádio, malá lednička) a věci nepotřebn</w:t>
      </w:r>
      <w:r>
        <w:rPr>
          <w:rFonts w:ascii="Calibri" w:hAnsi="Calibri"/>
          <w:bCs/>
        </w:rPr>
        <w:t>é, nebezpečné, neskladovatelné.</w:t>
      </w:r>
    </w:p>
    <w:p w:rsidR="00E20EE5" w:rsidRDefault="00E20EE5" w:rsidP="003D478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</w:p>
    <w:p w:rsidR="003D478E" w:rsidRPr="003D478E" w:rsidRDefault="003D478E" w:rsidP="003D478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Domácí řád zaručuje bezpečnost, svobodu, soukromí uži</w:t>
      </w:r>
      <w:r>
        <w:rPr>
          <w:rFonts w:ascii="Calibri" w:hAnsi="Calibri"/>
          <w:bCs/>
        </w:rPr>
        <w:t>vatelů a klidný pobyt v Domově.</w:t>
      </w:r>
    </w:p>
    <w:p w:rsidR="004D231F" w:rsidRPr="003D478E" w:rsidRDefault="003D478E" w:rsidP="003D478E">
      <w:pPr>
        <w:pStyle w:val="Standard"/>
        <w:tabs>
          <w:tab w:val="left" w:pos="4820"/>
          <w:tab w:val="left" w:pos="7938"/>
        </w:tabs>
        <w:spacing w:after="240"/>
        <w:rPr>
          <w:rFonts w:ascii="Calibri" w:hAnsi="Calibri"/>
          <w:bCs/>
        </w:rPr>
      </w:pPr>
      <w:r w:rsidRPr="003D478E">
        <w:rPr>
          <w:rFonts w:ascii="Calibri" w:hAnsi="Calibri"/>
          <w:bCs/>
        </w:rPr>
        <w:t>Věříme, že svým chováním a smyslem pro kolektiv přispějete ke klidnému a spokojenému so</w:t>
      </w:r>
      <w:r>
        <w:rPr>
          <w:rFonts w:ascii="Calibri" w:hAnsi="Calibri"/>
          <w:bCs/>
        </w:rPr>
        <w:t>užití v </w:t>
      </w:r>
      <w:r w:rsidRPr="003D478E">
        <w:rPr>
          <w:rFonts w:ascii="Calibri" w:hAnsi="Calibri"/>
          <w:bCs/>
        </w:rPr>
        <w:t>novém domově.</w:t>
      </w:r>
      <w:bookmarkStart w:id="0" w:name="_GoBack"/>
      <w:bookmarkEnd w:id="0"/>
    </w:p>
    <w:sectPr w:rsidR="004D231F" w:rsidRPr="003D478E" w:rsidSect="00695F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8" w:right="851" w:bottom="851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0A" w:rsidRDefault="00C9530A" w:rsidP="00B15E11">
      <w:pPr>
        <w:spacing w:after="0" w:line="240" w:lineRule="auto"/>
      </w:pPr>
      <w:r>
        <w:separator/>
      </w:r>
    </w:p>
  </w:endnote>
  <w:endnote w:type="continuationSeparator" w:id="0">
    <w:p w:rsidR="00C9530A" w:rsidRDefault="00C9530A" w:rsidP="00B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33" w:rsidRPr="000D6133" w:rsidRDefault="00572B13" w:rsidP="000D6133">
    <w:pPr>
      <w:pStyle w:val="Zpat"/>
      <w:jc w:val="cen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ab/>
    </w:r>
    <w:r w:rsidR="000D6133" w:rsidRPr="000D6133">
      <w:rPr>
        <w:color w:val="7F7F7F" w:themeColor="text1" w:themeTint="80"/>
        <w:sz w:val="20"/>
      </w:rPr>
      <w:t>JabloDSJ s.r.o., IČ 050 73 383, K dubu 2328/2a, Chodov, 149 00 Praha 4</w:t>
    </w:r>
    <w:r>
      <w:rPr>
        <w:color w:val="7F7F7F" w:themeColor="text1" w:themeTint="80"/>
        <w:sz w:val="20"/>
      </w:rPr>
      <w:tab/>
    </w:r>
    <w:r w:rsidR="00D45D62">
      <w:rPr>
        <w:color w:val="7F7F7F" w:themeColor="text1" w:themeTint="80"/>
        <w:sz w:val="20"/>
      </w:rPr>
      <w:fldChar w:fldCharType="begin"/>
    </w:r>
    <w:r w:rsidR="00D45D62">
      <w:rPr>
        <w:color w:val="7F7F7F" w:themeColor="text1" w:themeTint="80"/>
        <w:sz w:val="20"/>
      </w:rPr>
      <w:instrText xml:space="preserve"> PAGE   \* MERGEFORMAT </w:instrText>
    </w:r>
    <w:r w:rsidR="00D45D62">
      <w:rPr>
        <w:color w:val="7F7F7F" w:themeColor="text1" w:themeTint="80"/>
        <w:sz w:val="20"/>
      </w:rPr>
      <w:fldChar w:fldCharType="separate"/>
    </w:r>
    <w:r w:rsidR="003D478E">
      <w:rPr>
        <w:noProof/>
        <w:color w:val="7F7F7F" w:themeColor="text1" w:themeTint="80"/>
        <w:sz w:val="20"/>
      </w:rPr>
      <w:t>2</w:t>
    </w:r>
    <w:r w:rsidR="00D45D62">
      <w:rPr>
        <w:color w:val="7F7F7F" w:themeColor="text1" w:themeTint="80"/>
        <w:sz w:val="20"/>
      </w:rPr>
      <w:fldChar w:fldCharType="end"/>
    </w:r>
    <w:r>
      <w:rPr>
        <w:color w:val="7F7F7F" w:themeColor="text1" w:themeTint="80"/>
        <w:sz w:val="20"/>
      </w:rPr>
      <w:t>/</w:t>
    </w:r>
    <w:r>
      <w:rPr>
        <w:color w:val="7F7F7F" w:themeColor="text1" w:themeTint="80"/>
        <w:sz w:val="20"/>
      </w:rPr>
      <w:fldChar w:fldCharType="begin"/>
    </w:r>
    <w:r>
      <w:rPr>
        <w:color w:val="7F7F7F" w:themeColor="text1" w:themeTint="80"/>
        <w:sz w:val="20"/>
      </w:rPr>
      <w:instrText xml:space="preserve"> SECTIONPAGES   \* MERGEFORMAT </w:instrText>
    </w:r>
    <w:r>
      <w:rPr>
        <w:color w:val="7F7F7F" w:themeColor="text1" w:themeTint="80"/>
        <w:sz w:val="20"/>
      </w:rPr>
      <w:fldChar w:fldCharType="separate"/>
    </w:r>
    <w:r w:rsidR="003D478E">
      <w:rPr>
        <w:noProof/>
        <w:color w:val="7F7F7F" w:themeColor="text1" w:themeTint="80"/>
        <w:sz w:val="20"/>
      </w:rPr>
      <w:t>2</w:t>
    </w:r>
    <w:r>
      <w:rPr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60" w:rsidRDefault="004E6F60" w:rsidP="004E6F60">
    <w:pPr>
      <w:pStyle w:val="Standard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Domov seniorů U </w:t>
    </w:r>
    <w:proofErr w:type="gramStart"/>
    <w:r>
      <w:rPr>
        <w:rFonts w:ascii="Arial" w:hAnsi="Arial" w:cs="Arial"/>
        <w:b/>
        <w:sz w:val="16"/>
        <w:szCs w:val="16"/>
      </w:rPr>
      <w:t xml:space="preserve">Přehrady </w:t>
    </w:r>
    <w:proofErr w:type="spellStart"/>
    <w:r>
      <w:rPr>
        <w:rFonts w:ascii="Arial" w:hAnsi="Arial" w:cs="Arial"/>
        <w:b/>
        <w:sz w:val="16"/>
        <w:szCs w:val="16"/>
      </w:rPr>
      <w:t>z.s</w:t>
    </w:r>
    <w:proofErr w:type="spellEnd"/>
    <w:r>
      <w:rPr>
        <w:rFonts w:ascii="Arial" w:hAnsi="Arial" w:cs="Arial"/>
        <w:b/>
        <w:sz w:val="16"/>
        <w:szCs w:val="16"/>
      </w:rPr>
      <w:t>.</w:t>
    </w:r>
    <w:proofErr w:type="gramEnd"/>
    <w:r>
      <w:rPr>
        <w:rFonts w:ascii="Arial" w:hAnsi="Arial" w:cs="Arial"/>
        <w:b/>
        <w:sz w:val="16"/>
        <w:szCs w:val="16"/>
      </w:rPr>
      <w:t xml:space="preserve"> ǀ U Přehrady 5282/69 ǀ 466 02 ǀ Jablonec n. Nisou ǀ www.domovuprehrady.cz</w:t>
    </w:r>
  </w:p>
  <w:p w:rsidR="008B3045" w:rsidRPr="008B3045" w:rsidRDefault="004E6F60" w:rsidP="004E6F60">
    <w:pPr>
      <w:pStyle w:val="Zpat"/>
      <w:tabs>
        <w:tab w:val="clear" w:pos="9072"/>
        <w:tab w:val="right" w:pos="10206"/>
      </w:tabs>
      <w:jc w:val="center"/>
      <w:rPr>
        <w:color w:val="7F7F7F" w:themeColor="text1" w:themeTint="80"/>
        <w:sz w:val="20"/>
      </w:rPr>
    </w:pPr>
    <w:r w:rsidRPr="006822D4">
      <w:rPr>
        <w:rFonts w:ascii="Arial" w:hAnsi="Arial" w:cs="Arial"/>
        <w:sz w:val="16"/>
        <w:szCs w:val="16"/>
      </w:rPr>
      <w:t xml:space="preserve">IČ: </w:t>
    </w:r>
    <w:r w:rsidRPr="006822D4">
      <w:rPr>
        <w:rFonts w:ascii="Arial" w:hAnsi="Arial" w:cs="Arial"/>
        <w:sz w:val="16"/>
        <w:szCs w:val="16"/>
        <w:lang w:eastAsia="cs-CZ"/>
      </w:rPr>
      <w:t>07690720</w:t>
    </w:r>
    <w:r>
      <w:rPr>
        <w:rFonts w:ascii="Arial" w:hAnsi="Arial" w:cs="Arial"/>
        <w:sz w:val="16"/>
        <w:szCs w:val="16"/>
        <w:lang w:eastAsia="cs-CZ"/>
      </w:rPr>
      <w:t xml:space="preserve">, </w:t>
    </w:r>
    <w:r w:rsidRPr="00734D4F">
      <w:rPr>
        <w:rFonts w:ascii="Arial" w:hAnsi="Arial" w:cs="Arial"/>
        <w:sz w:val="16"/>
        <w:szCs w:val="17"/>
      </w:rPr>
      <w:t xml:space="preserve">SPOLEČNOST ZAPSANÁ U </w:t>
    </w:r>
    <w:r>
      <w:rPr>
        <w:rFonts w:ascii="Arial" w:hAnsi="Arial" w:cs="Arial"/>
        <w:sz w:val="16"/>
        <w:szCs w:val="17"/>
      </w:rPr>
      <w:t xml:space="preserve">KRAJSKÉHO </w:t>
    </w:r>
    <w:r w:rsidRPr="00734D4F">
      <w:rPr>
        <w:rFonts w:ascii="Arial" w:hAnsi="Arial" w:cs="Arial"/>
        <w:sz w:val="16"/>
        <w:szCs w:val="17"/>
      </w:rPr>
      <w:t>SOUDU V</w:t>
    </w:r>
    <w:r>
      <w:rPr>
        <w:rFonts w:ascii="Arial" w:hAnsi="Arial" w:cs="Arial"/>
        <w:sz w:val="16"/>
        <w:szCs w:val="17"/>
      </w:rPr>
      <w:t> ÚSTÍ N. L.</w:t>
    </w:r>
    <w:r w:rsidRPr="00734D4F">
      <w:rPr>
        <w:rFonts w:ascii="Arial" w:hAnsi="Arial" w:cs="Arial"/>
        <w:sz w:val="16"/>
        <w:szCs w:val="17"/>
      </w:rPr>
      <w:t xml:space="preserve">, </w:t>
    </w:r>
    <w:proofErr w:type="spellStart"/>
    <w:r>
      <w:rPr>
        <w:rFonts w:ascii="Arial" w:hAnsi="Arial" w:cs="Arial"/>
        <w:sz w:val="16"/>
        <w:szCs w:val="17"/>
      </w:rPr>
      <w:t>sp</w:t>
    </w:r>
    <w:proofErr w:type="spellEnd"/>
    <w:r>
      <w:rPr>
        <w:rFonts w:ascii="Arial" w:hAnsi="Arial" w:cs="Arial"/>
        <w:sz w:val="16"/>
        <w:szCs w:val="17"/>
      </w:rPr>
      <w:t>. zn. L 12053</w:t>
    </w:r>
    <w:r w:rsidR="008B3045">
      <w:rPr>
        <w:color w:val="7F7F7F" w:themeColor="text1" w:themeTint="80"/>
        <w:sz w:val="20"/>
      </w:rPr>
      <w:tab/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PAGE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  <w:r w:rsidR="008B3045">
      <w:rPr>
        <w:color w:val="7F7F7F" w:themeColor="text1" w:themeTint="80"/>
        <w:sz w:val="20"/>
      </w:rPr>
      <w:t>/</w:t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SECTIONPAGES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0A" w:rsidRDefault="00C9530A" w:rsidP="00B15E11">
      <w:pPr>
        <w:spacing w:after="0" w:line="240" w:lineRule="auto"/>
      </w:pPr>
      <w:r>
        <w:separator/>
      </w:r>
    </w:p>
  </w:footnote>
  <w:footnote w:type="continuationSeparator" w:id="0">
    <w:p w:rsidR="00C9530A" w:rsidRDefault="00C9530A" w:rsidP="00B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1" w:rsidRDefault="00B15E11" w:rsidP="00B15E11">
    <w:pPr>
      <w:pStyle w:val="Zhlav"/>
      <w:jc w:val="right"/>
    </w:pPr>
  </w:p>
  <w:p w:rsidR="00B15E11" w:rsidRDefault="00B15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Layout w:type="fixed"/>
      <w:tblLook w:val="04A0" w:firstRow="1" w:lastRow="0" w:firstColumn="1" w:lastColumn="0" w:noHBand="0" w:noVBand="1"/>
    </w:tblPr>
    <w:tblGrid>
      <w:gridCol w:w="3402"/>
      <w:gridCol w:w="3544"/>
      <w:gridCol w:w="3544"/>
    </w:tblGrid>
    <w:tr w:rsidR="00696953" w:rsidRPr="0092658B" w:rsidTr="00696953">
      <w:trPr>
        <w:trHeight w:val="562"/>
      </w:trPr>
      <w:tc>
        <w:tcPr>
          <w:tcW w:w="3402" w:type="dxa"/>
          <w:vAlign w:val="center"/>
          <w:hideMark/>
        </w:tcPr>
        <w:p w:rsidR="00696953" w:rsidRPr="00884016" w:rsidRDefault="00696953" w:rsidP="006E1B34">
          <w:pPr>
            <w:pStyle w:val="Zhlav"/>
            <w:tabs>
              <w:tab w:val="left" w:pos="459"/>
              <w:tab w:val="center" w:pos="2460"/>
            </w:tabs>
            <w:snapToGrid w:val="0"/>
            <w:rPr>
              <w:rFonts w:ascii="Calibri" w:hAnsi="Calibri"/>
              <w:color w:val="7F7F7F"/>
              <w:sz w:val="20"/>
              <w:szCs w:val="28"/>
            </w:rPr>
          </w:pPr>
        </w:p>
      </w:tc>
      <w:tc>
        <w:tcPr>
          <w:tcW w:w="3544" w:type="dxa"/>
          <w:vAlign w:val="center"/>
          <w:hideMark/>
        </w:tcPr>
        <w:p w:rsidR="00696953" w:rsidRPr="0092658B" w:rsidRDefault="00696953" w:rsidP="006E1B34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18"/>
            </w:rPr>
          </w:pPr>
        </w:p>
      </w:tc>
      <w:tc>
        <w:tcPr>
          <w:tcW w:w="3544" w:type="dxa"/>
          <w:vAlign w:val="center"/>
        </w:tcPr>
        <w:p w:rsidR="00696953" w:rsidRPr="00884016" w:rsidRDefault="00696953" w:rsidP="006E1B34">
          <w:pPr>
            <w:pStyle w:val="Zhlav"/>
            <w:spacing w:line="276" w:lineRule="auto"/>
            <w:jc w:val="right"/>
            <w:rPr>
              <w:rFonts w:ascii="Calibri" w:hAnsi="Calibri"/>
              <w:b/>
              <w:szCs w:val="24"/>
            </w:rPr>
          </w:pPr>
          <w:r>
            <w:rPr>
              <w:rFonts w:ascii="Calibri" w:hAnsi="Calibri"/>
              <w:noProof/>
              <w:color w:val="1F497D"/>
              <w:lang w:eastAsia="cs-CZ"/>
            </w:rPr>
            <w:drawing>
              <wp:inline distT="0" distB="0" distL="0" distR="0" wp14:anchorId="41BD1239" wp14:editId="0D70F5E4">
                <wp:extent cx="1173480" cy="533400"/>
                <wp:effectExtent l="0" t="0" r="0" b="0"/>
                <wp:docPr id="2" name="Obrázek 2" descr="cid:image007.png@01D1D61C.D54A74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id:image007.png@01D1D61C.D54A74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045" w:rsidRDefault="008B30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7C"/>
    <w:multiLevelType w:val="hybridMultilevel"/>
    <w:tmpl w:val="1BD4090A"/>
    <w:lvl w:ilvl="0" w:tplc="A09AAE6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C1D"/>
    <w:multiLevelType w:val="hybridMultilevel"/>
    <w:tmpl w:val="2E1A0E24"/>
    <w:lvl w:ilvl="0" w:tplc="EDEC23E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B0F"/>
    <w:multiLevelType w:val="hybridMultilevel"/>
    <w:tmpl w:val="1A023840"/>
    <w:lvl w:ilvl="0" w:tplc="99E0BBD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7772"/>
    <w:multiLevelType w:val="hybridMultilevel"/>
    <w:tmpl w:val="4F3E5C22"/>
    <w:lvl w:ilvl="0" w:tplc="05527A8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2391"/>
    <w:multiLevelType w:val="hybridMultilevel"/>
    <w:tmpl w:val="68F0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24B7C"/>
    <w:multiLevelType w:val="hybridMultilevel"/>
    <w:tmpl w:val="981A8A92"/>
    <w:lvl w:ilvl="0" w:tplc="434C0DC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B48"/>
    <w:multiLevelType w:val="hybridMultilevel"/>
    <w:tmpl w:val="D340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8"/>
    <w:rsid w:val="000101E1"/>
    <w:rsid w:val="00052843"/>
    <w:rsid w:val="000A51B8"/>
    <w:rsid w:val="000B67C5"/>
    <w:rsid w:val="000C7B6F"/>
    <w:rsid w:val="000D6133"/>
    <w:rsid w:val="000F7F4A"/>
    <w:rsid w:val="001050DC"/>
    <w:rsid w:val="00121468"/>
    <w:rsid w:val="001219C6"/>
    <w:rsid w:val="00160BE9"/>
    <w:rsid w:val="0018335C"/>
    <w:rsid w:val="00184A40"/>
    <w:rsid w:val="00184DA8"/>
    <w:rsid w:val="00192447"/>
    <w:rsid w:val="00192668"/>
    <w:rsid w:val="001951CA"/>
    <w:rsid w:val="00195E38"/>
    <w:rsid w:val="001A0528"/>
    <w:rsid w:val="0020158D"/>
    <w:rsid w:val="002338F9"/>
    <w:rsid w:val="00257A0B"/>
    <w:rsid w:val="00263714"/>
    <w:rsid w:val="00271D85"/>
    <w:rsid w:val="0028371A"/>
    <w:rsid w:val="002843B0"/>
    <w:rsid w:val="00324EE5"/>
    <w:rsid w:val="00357CBA"/>
    <w:rsid w:val="00363FD7"/>
    <w:rsid w:val="003726FD"/>
    <w:rsid w:val="00375967"/>
    <w:rsid w:val="003D478E"/>
    <w:rsid w:val="00403619"/>
    <w:rsid w:val="00457391"/>
    <w:rsid w:val="0048066F"/>
    <w:rsid w:val="00486C59"/>
    <w:rsid w:val="004B573D"/>
    <w:rsid w:val="004C08A0"/>
    <w:rsid w:val="004C416D"/>
    <w:rsid w:val="004D231F"/>
    <w:rsid w:val="004D7AD5"/>
    <w:rsid w:val="004E6F60"/>
    <w:rsid w:val="00530879"/>
    <w:rsid w:val="00557A4B"/>
    <w:rsid w:val="0056312C"/>
    <w:rsid w:val="005725AD"/>
    <w:rsid w:val="00572B13"/>
    <w:rsid w:val="005C7D86"/>
    <w:rsid w:val="005D65A5"/>
    <w:rsid w:val="005E05C7"/>
    <w:rsid w:val="005F1262"/>
    <w:rsid w:val="006512D0"/>
    <w:rsid w:val="00695F7E"/>
    <w:rsid w:val="00696953"/>
    <w:rsid w:val="006C2377"/>
    <w:rsid w:val="006E3D98"/>
    <w:rsid w:val="00740CD7"/>
    <w:rsid w:val="00756761"/>
    <w:rsid w:val="00770EC2"/>
    <w:rsid w:val="00776F51"/>
    <w:rsid w:val="0078776A"/>
    <w:rsid w:val="007B4819"/>
    <w:rsid w:val="007D1389"/>
    <w:rsid w:val="007E0143"/>
    <w:rsid w:val="0082156C"/>
    <w:rsid w:val="008655A9"/>
    <w:rsid w:val="00887B83"/>
    <w:rsid w:val="008A4E19"/>
    <w:rsid w:val="008B3045"/>
    <w:rsid w:val="009033FA"/>
    <w:rsid w:val="00937CC8"/>
    <w:rsid w:val="00967DA9"/>
    <w:rsid w:val="00992AC3"/>
    <w:rsid w:val="009D5916"/>
    <w:rsid w:val="00A35CBF"/>
    <w:rsid w:val="00A54393"/>
    <w:rsid w:val="00A56B2F"/>
    <w:rsid w:val="00A74651"/>
    <w:rsid w:val="00A87E48"/>
    <w:rsid w:val="00AD0EDC"/>
    <w:rsid w:val="00AD639D"/>
    <w:rsid w:val="00B0722D"/>
    <w:rsid w:val="00B12870"/>
    <w:rsid w:val="00B1344A"/>
    <w:rsid w:val="00B15E11"/>
    <w:rsid w:val="00B73AD5"/>
    <w:rsid w:val="00BF462E"/>
    <w:rsid w:val="00C10CFE"/>
    <w:rsid w:val="00C21D00"/>
    <w:rsid w:val="00C33103"/>
    <w:rsid w:val="00C9530A"/>
    <w:rsid w:val="00D14D06"/>
    <w:rsid w:val="00D16B41"/>
    <w:rsid w:val="00D45D62"/>
    <w:rsid w:val="00DD56FA"/>
    <w:rsid w:val="00DE6DE6"/>
    <w:rsid w:val="00E03590"/>
    <w:rsid w:val="00E06AC1"/>
    <w:rsid w:val="00E20EE5"/>
    <w:rsid w:val="00E23C6E"/>
    <w:rsid w:val="00E367E0"/>
    <w:rsid w:val="00E4299C"/>
    <w:rsid w:val="00E6044E"/>
    <w:rsid w:val="00E82C78"/>
    <w:rsid w:val="00ED2B2E"/>
    <w:rsid w:val="00EE10F8"/>
    <w:rsid w:val="00F11085"/>
    <w:rsid w:val="00F64BFB"/>
    <w:rsid w:val="00F72FD0"/>
    <w:rsid w:val="00F758B7"/>
    <w:rsid w:val="00FC1AFF"/>
    <w:rsid w:val="00FC5893"/>
    <w:rsid w:val="00FD6A90"/>
    <w:rsid w:val="00FF130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EDF75-E918-4C33-9B9E-33DD251F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51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1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1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103"/>
    <w:pPr>
      <w:ind w:left="720"/>
      <w:contextualSpacing/>
    </w:pPr>
  </w:style>
  <w:style w:type="table" w:styleId="Mkatabulky">
    <w:name w:val="Table Grid"/>
    <w:basedOn w:val="Normlntabulka"/>
    <w:uiPriority w:val="59"/>
    <w:rsid w:val="00E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E11"/>
  </w:style>
  <w:style w:type="paragraph" w:styleId="Zpat">
    <w:name w:val="footer"/>
    <w:basedOn w:val="Normln"/>
    <w:link w:val="Zpat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E11"/>
  </w:style>
  <w:style w:type="paragraph" w:customStyle="1" w:styleId="Standard">
    <w:name w:val="Standard"/>
    <w:rsid w:val="004D7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1D61C.D54A7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88E-1D5C-4516-A6AF-A69E5CF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jebava</dc:creator>
  <cp:lastModifiedBy>user03</cp:lastModifiedBy>
  <cp:revision>2</cp:revision>
  <cp:lastPrinted>2016-06-23T11:35:00Z</cp:lastPrinted>
  <dcterms:created xsi:type="dcterms:W3CDTF">2018-12-21T08:24:00Z</dcterms:created>
  <dcterms:modified xsi:type="dcterms:W3CDTF">2018-12-21T08:24:00Z</dcterms:modified>
</cp:coreProperties>
</file>